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0924" w14:textId="40EAC6DE" w:rsidR="00936A4E" w:rsidRPr="007F126D" w:rsidRDefault="00AD7B9E" w:rsidP="00AD7B9E">
      <w:pPr>
        <w:spacing w:after="160" w:line="259" w:lineRule="auto"/>
        <w:ind w:left="1080"/>
        <w:rPr>
          <w:rFonts w:ascii="Century Gothic" w:eastAsia="Century Gothic" w:hAnsi="Century Gothic" w:cs="Century Gothic"/>
          <w:b/>
          <w:color w:val="002250"/>
          <w:sz w:val="52"/>
          <w:szCs w:val="52"/>
          <w:lang w:val="cs-CZ"/>
        </w:rPr>
      </w:pPr>
      <w:r w:rsidRPr="00AD7B9E">
        <w:rPr>
          <w:rFonts w:ascii="Century Gothic" w:eastAsia="Century Gothic" w:hAnsi="Century Gothic" w:cs="Century Gothic"/>
          <w:b/>
          <w:color w:val="002250"/>
          <w:sz w:val="52"/>
          <w:szCs w:val="52"/>
          <w:lang w:val="cs-CZ"/>
        </w:rPr>
        <w:t>Výsledky 2020 – Dopady krize – Trendy a změny na trhu</w:t>
      </w:r>
    </w:p>
    <w:p w14:paraId="1DC2A590" w14:textId="407A6ED0" w:rsidR="00936A4E" w:rsidRDefault="00936A4E" w:rsidP="00AD7B9E">
      <w:pPr>
        <w:spacing w:after="160" w:line="259" w:lineRule="auto"/>
        <w:ind w:left="1080"/>
        <w:jc w:val="both"/>
        <w:rPr>
          <w:rFonts w:ascii="Century Gothic" w:eastAsia="Century Gothic" w:hAnsi="Century Gothic" w:cs="Century Gothic"/>
          <w:color w:val="002250"/>
          <w:lang w:val="cs-CZ"/>
        </w:rPr>
      </w:pPr>
    </w:p>
    <w:p w14:paraId="5A842459" w14:textId="77777777" w:rsidR="00AD7B9E" w:rsidRP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Dobrý den,</w:t>
      </w:r>
    </w:p>
    <w:p w14:paraId="1A7356E8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posílám nové postřehy ze zajišťování přepravy lidí a zboží po celé ČR. Tentokrát včetně ročenky s výsledky Liftaga za rok 2020. V případě vaší reakce prosím ponechte kolegy media@liftago.com v kopii pro zajištění kvalitního servisu a odpovědí.</w:t>
      </w:r>
    </w:p>
    <w:p w14:paraId="55D9BD53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———————————-</w:t>
      </w:r>
    </w:p>
    <w:p w14:paraId="1D40F817" w14:textId="0FDBD52B" w:rsid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Segoe UI Emoji" w:eastAsia="Century Gothic" w:hAnsi="Segoe UI Emoji" w:cs="Segoe UI Emoji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Ročenka Liftago 2020 – Místo plánovaného růstu +50 % Liftago v uplynulém roce hodnota zprostředkovaných přeprav o 34 % klesla na 265 milionů korun. 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Covid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stál Liftago dosud desítky milionů korun, ale dlouhodobě urychlí přechod Liftaga do platformy pro přepravu lidí i věcí. Právě doručování zaznamenalo klíčový rok a s ním i nárůst +6000 %. Na konci roku bylo Liftago schopné zapojovat i dodávky nebo doručovat desítky tisíc zásilek expresně i hromadně na přesný čas, a to z dvacítky větších měst u nás i na Slovensku. Všechny přeprav byly realizovány netradičně, tedy mimo přetíženou distribuční síť a tzv. “on-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demand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”. Akcionářská struktura je nadále 100% česká </w:t>
      </w:r>
      <w:r w:rsidRPr="00AD7B9E">
        <w:rPr>
          <w:rFonts w:ascii="Segoe UI Emoji" w:eastAsia="Century Gothic" w:hAnsi="Segoe UI Emoji" w:cs="Segoe UI Emoji"/>
          <w:color w:val="002250"/>
          <w:sz w:val="20"/>
          <w:szCs w:val="20"/>
          <w:lang w:val="cs-CZ"/>
        </w:rPr>
        <w:t>🇨🇿</w:t>
      </w:r>
    </w:p>
    <w:p w14:paraId="7F8D9BD3" w14:textId="77777777" w:rsidR="00AD7B9E" w:rsidRP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</w:p>
    <w:p w14:paraId="607A4326" w14:textId="77777777" w:rsidR="00AD7B9E" w:rsidRP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Citace: “Na pandemii reagujeme rychlou adaptací a investicemi do inovací. I pro rok 2021 řadu novinek připravujeme a naši individuální i firemní zákazníci se o nich dozví nejdříve. Právě jejich loajalita během krize a otevřenost novinkám nám dodala potřebnou odvahu,” říká Ondřej Krátký, spoluzakladatel a ředitel Liftago, a.s.</w:t>
      </w:r>
    </w:p>
    <w:p w14:paraId="4D6EFCDE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———————————-</w:t>
      </w:r>
    </w:p>
    <w:p w14:paraId="35E7B85A" w14:textId="77777777" w:rsidR="00AD7B9E" w:rsidRP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Zajímavosti Liftaga 2020:</w:t>
      </w:r>
    </w:p>
    <w:p w14:paraId="15981729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Liftago obsloužilo přes půl milionu koncových zákazníků a řadu firem: přes 1500 firemních uživatelů taxislužby a přes 600 firemních partnerů logistiky.</w:t>
      </w:r>
    </w:p>
    <w:p w14:paraId="06BD37CB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Liftago zlepšilo i kvalitu doručování zboží, s úspěšností 97 % zásilek doručených na první pokus a na minuty přesně.</w:t>
      </w:r>
    </w:p>
    <w:p w14:paraId="24122D8E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Největším e-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commerce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partnerem byla Alza, se kterou Liftago obsluhu zákazníky ze 24 poboček ve </w:t>
      </w:r>
      <w:proofErr w:type="gram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20ti</w:t>
      </w:r>
      <w:proofErr w:type="gram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městech v Česku a na Slovensku v režimu expresním i v režimu hromadného doručování ve stejný nebo další den.</w:t>
      </w:r>
    </w:p>
    <w:p w14:paraId="686A6D03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lastRenderedPageBreak/>
        <w:t>Nejdelší optimalizovaná doručovací trasa jednoho řidiče měla 49 zásilek. U rychlého doručení byla průměrná doba doručení 30 minut od objednání a 18 minut od převzetí do doručení.</w:t>
      </w:r>
    </w:p>
    <w:p w14:paraId="55E4F06B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Řidiči ujeli 9,5 milionu km. Průměrné hodnocení od zákazníků dostali 4.92* z </w:t>
      </w:r>
      <w:proofErr w:type="gram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5ti</w:t>
      </w:r>
      <w:proofErr w:type="gram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možných.</w:t>
      </w:r>
    </w:p>
    <w:p w14:paraId="4AE81B07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Nejčastěji se potkal stejný řidič a pasažér v Liberci. Oblíbená dvojice spolu během roku jela 102x.</w:t>
      </w:r>
    </w:p>
    <w:p w14:paraId="4561B36F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Nejaktivnější řidič odjel 4636 jízd zároveň s téměř dokonalým hodnocením 4,98*.</w:t>
      </w:r>
    </w:p>
    <w:p w14:paraId="502D85A3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Nejdelší taxi jízda byla z Prahy do Vídně (450 km). Nejaktivnější pasažér loni taxi využil k 913 jízdám.</w:t>
      </w:r>
    </w:p>
    <w:p w14:paraId="7D6C8FA9" w14:textId="77777777" w:rsidR="00AD7B9E" w:rsidRPr="00AD7B9E" w:rsidRDefault="00AD7B9E" w:rsidP="00AD7B9E">
      <w:pPr>
        <w:numPr>
          <w:ilvl w:val="0"/>
          <w:numId w:val="1"/>
        </w:numPr>
        <w:shd w:val="clear" w:color="auto" w:fill="FFFFFF"/>
        <w:spacing w:before="75"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Liftago řidiči rozvezli desítky tisíc kusů velmi potřebného zboží. Například porcí jídla potřebným (seniorům, samoživitelkám a podobně, ve spolupráci s BreakfastStory.cz), stejně jako dílů pro vývoj a distribuci ochranných pomůcek nebo kompletního zdravotnického materiálu.</w:t>
      </w:r>
    </w:p>
    <w:p w14:paraId="48D0313E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———————————-</w:t>
      </w:r>
    </w:p>
    <w:p w14:paraId="6D5E3FCB" w14:textId="77777777" w:rsid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</w:p>
    <w:p w14:paraId="75FDF242" w14:textId="769FD93F" w:rsidR="00AD7B9E" w:rsidRPr="00AD7B9E" w:rsidRDefault="00AD7B9E" w:rsidP="00AD7B9E">
      <w:pPr>
        <w:shd w:val="clear" w:color="auto" w:fill="FFFFFF"/>
        <w:spacing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Trendy a změny na trhu, ke kterým dokážeme </w:t>
      </w:r>
      <w:proofErr w:type="gram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říci</w:t>
      </w:r>
      <w:proofErr w:type="gram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více:</w:t>
      </w:r>
    </w:p>
    <w:p w14:paraId="2A43CCE8" w14:textId="77777777" w:rsidR="00AD7B9E" w:rsidRPr="00AD7B9E" w:rsidRDefault="00AD7B9E" w:rsidP="00AD7B9E">
      <w:pPr>
        <w:numPr>
          <w:ilvl w:val="0"/>
          <w:numId w:val="2"/>
        </w:numPr>
        <w:shd w:val="clear" w:color="auto" w:fill="FFFFFF"/>
        <w:spacing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Na trhu značně stoupla nejistota v další vývoj a s každým uvolněním klesá ochota znovu provoz omezovat.</w:t>
      </w:r>
    </w:p>
    <w:p w14:paraId="0618AEBC" w14:textId="77777777" w:rsidR="00AD7B9E" w:rsidRPr="00AD7B9E" w:rsidRDefault="00AD7B9E" w:rsidP="00AD7B9E">
      <w:pPr>
        <w:numPr>
          <w:ilvl w:val="0"/>
          <w:numId w:val="2"/>
        </w:numPr>
        <w:shd w:val="clear" w:color="auto" w:fill="FFFFFF"/>
        <w:spacing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Sociální vazby i přepravy ve městě se výrazně změnily, alespoň podle výrazného poklesu taxi objednávek do hospod a restaurací nebo dle zahraničních cest za obchodními partnery. Dochází ke změně zvyků v dopravování do práce a z práce na úkor MHD, což může přinést dopravní problémy post-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covid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.</w:t>
      </w:r>
    </w:p>
    <w:p w14:paraId="7BF41C96" w14:textId="77777777" w:rsidR="00AD7B9E" w:rsidRPr="00AD7B9E" w:rsidRDefault="00AD7B9E" w:rsidP="00AD7B9E">
      <w:pPr>
        <w:numPr>
          <w:ilvl w:val="0"/>
          <w:numId w:val="2"/>
        </w:numPr>
        <w:shd w:val="clear" w:color="auto" w:fill="FFFFFF"/>
        <w:spacing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Kromě zrychleného přechodu zákazníků do online nakupování přinesla pandemie razantní výkyvy v kvalitě doručování na trhu (viz </w:t>
      </w:r>
      <w:hyperlink r:id="rId7" w:tgtFrame="_blank" w:history="1">
        <w:r w:rsidRPr="00AD7B9E">
          <w:rPr>
            <w:rFonts w:ascii="Century Gothic" w:eastAsia="Century Gothic" w:hAnsi="Century Gothic" w:cs="Century Gothic"/>
            <w:color w:val="002250"/>
            <w:sz w:val="20"/>
            <w:szCs w:val="20"/>
            <w:lang w:val="cs-CZ"/>
          </w:rPr>
          <w:t xml:space="preserve">tržní data </w:t>
        </w:r>
        <w:proofErr w:type="spellStart"/>
        <w:r w:rsidRPr="00AD7B9E">
          <w:rPr>
            <w:rFonts w:ascii="Century Gothic" w:eastAsia="Century Gothic" w:hAnsi="Century Gothic" w:cs="Century Gothic"/>
            <w:color w:val="002250"/>
            <w:sz w:val="20"/>
            <w:szCs w:val="20"/>
            <w:lang w:val="cs-CZ"/>
          </w:rPr>
          <w:t>Balíkobotu</w:t>
        </w:r>
        <w:proofErr w:type="spellEnd"/>
      </w:hyperlink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) a prověrku stability často zastaralých e-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commerce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a distribučních systémů (jsou stavěné na výkyvy +25-50 %, nikoliv na větší růsty).</w:t>
      </w:r>
    </w:p>
    <w:p w14:paraId="5EF9B2D5" w14:textId="77777777" w:rsidR="00AD7B9E" w:rsidRPr="00AD7B9E" w:rsidRDefault="00AD7B9E" w:rsidP="00AD7B9E">
      <w:pPr>
        <w:numPr>
          <w:ilvl w:val="0"/>
          <w:numId w:val="2"/>
        </w:numPr>
        <w:shd w:val="clear" w:color="auto" w:fill="FFFFFF"/>
        <w:spacing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Stát by si zasloužil novou verzi ‘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stateware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’ – v nouzovém stavu chyběl plně digitální přístupu ke státní správě (pro přepravce je stále zbytečně administrativně náročné registrovat se snadno pro převoz osob, jídla i potravin naráz). I regulace pracovně-právních vztahů v době práce z domu nebo ze zahraničí vyžaduje aktualizaci. Státní správě i samosprávě nadále chybí základní data pro rozhodování.</w:t>
      </w:r>
    </w:p>
    <w:p w14:paraId="2C4E7776" w14:textId="77777777" w:rsidR="00AD7B9E" w:rsidRPr="00AD7B9E" w:rsidRDefault="00AD7B9E" w:rsidP="00AD7B9E">
      <w:pPr>
        <w:numPr>
          <w:ilvl w:val="0"/>
          <w:numId w:val="2"/>
        </w:numPr>
        <w:shd w:val="clear" w:color="auto" w:fill="FFFFFF"/>
        <w:spacing w:line="384" w:lineRule="atLeast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lastRenderedPageBreak/>
        <w:t xml:space="preserve">Pracovní trh dostal zabrat několika vlnami náborů a propouštění smluvních zaměstnanců. Některé restaurace museli zavřít, menší části z nich naopak vzrostla výdělečnost díky rychlé adaptaci konceptu nebo snížení personálních nákladů. Podobné výkyvy v nezaměstnanosti zažili krom sektoru </w:t>
      </w:r>
      <w:proofErr w:type="spellStart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HoReCa</w:t>
      </w:r>
      <w:proofErr w:type="spellEnd"/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 xml:space="preserve"> i sektor osobní přepravy.</w:t>
      </w:r>
    </w:p>
    <w:p w14:paraId="5949BACA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———————————-</w:t>
      </w:r>
    </w:p>
    <w:p w14:paraId="7C8FB7D0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Všechno dobré do nového roku!</w:t>
      </w:r>
    </w:p>
    <w:p w14:paraId="308B9E00" w14:textId="77777777" w:rsidR="00AD7B9E" w:rsidRPr="00AD7B9E" w:rsidRDefault="00AD7B9E" w:rsidP="00AD7B9E">
      <w:pPr>
        <w:shd w:val="clear" w:color="auto" w:fill="FFFFFF"/>
        <w:spacing w:before="300" w:line="240" w:lineRule="auto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</w:pP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t>Ondřej Krátký</w:t>
      </w:r>
      <w:r w:rsidRPr="00AD7B9E">
        <w:rPr>
          <w:rFonts w:ascii="Century Gothic" w:eastAsia="Century Gothic" w:hAnsi="Century Gothic" w:cs="Century Gothic"/>
          <w:color w:val="002250"/>
          <w:sz w:val="20"/>
          <w:szCs w:val="20"/>
          <w:lang w:val="cs-CZ"/>
        </w:rPr>
        <w:br/>
        <w:t>spoluzakladatel &amp; ředitel Liftago, a.s.</w:t>
      </w:r>
    </w:p>
    <w:p w14:paraId="59D50936" w14:textId="5CCF3A20" w:rsidR="00AD7B9E" w:rsidRDefault="00AD7B9E" w:rsidP="00AD7B9E">
      <w:pPr>
        <w:pStyle w:val="Normln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</w:rPr>
      </w:pPr>
    </w:p>
    <w:p w14:paraId="14F5D1D7" w14:textId="77777777" w:rsidR="00AD7B9E" w:rsidRDefault="00AD7B9E" w:rsidP="00AD7B9E">
      <w:pPr>
        <w:pStyle w:val="Normln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entury Gothic" w:eastAsia="Century Gothic" w:hAnsi="Century Gothic" w:cs="Century Gothic"/>
          <w:color w:val="002250"/>
          <w:sz w:val="20"/>
          <w:szCs w:val="20"/>
        </w:rPr>
      </w:pPr>
    </w:p>
    <w:sectPr w:rsidR="00AD7B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9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B082" w14:textId="77777777" w:rsidR="001C1D25" w:rsidRDefault="001C1D25">
      <w:pPr>
        <w:spacing w:line="240" w:lineRule="auto"/>
      </w:pPr>
      <w:r>
        <w:separator/>
      </w:r>
    </w:p>
  </w:endnote>
  <w:endnote w:type="continuationSeparator" w:id="0">
    <w:p w14:paraId="600DCF2D" w14:textId="77777777" w:rsidR="001C1D25" w:rsidRDefault="001C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2479" w14:textId="77777777" w:rsidR="00936A4E" w:rsidRDefault="00B87D55">
    <w:pPr>
      <w:jc w:val="right"/>
    </w:pPr>
    <w:r>
      <w:fldChar w:fldCharType="begin"/>
    </w:r>
    <w:r>
      <w:instrText>PAGE</w:instrText>
    </w:r>
    <w:r>
      <w:fldChar w:fldCharType="separate"/>
    </w:r>
    <w:r w:rsidR="007F12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42DD" w14:textId="77777777" w:rsidR="00936A4E" w:rsidRDefault="00936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4BD0" w14:textId="77777777" w:rsidR="001C1D25" w:rsidRDefault="001C1D25">
      <w:pPr>
        <w:spacing w:line="240" w:lineRule="auto"/>
      </w:pPr>
      <w:r>
        <w:separator/>
      </w:r>
    </w:p>
  </w:footnote>
  <w:footnote w:type="continuationSeparator" w:id="0">
    <w:p w14:paraId="614EB0B1" w14:textId="77777777" w:rsidR="001C1D25" w:rsidRDefault="001C1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B2DE" w14:textId="77777777" w:rsidR="00936A4E" w:rsidRDefault="00936A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85E9" w14:textId="77777777" w:rsidR="00936A4E" w:rsidRDefault="00B87D5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3D812C" wp14:editId="06914503">
          <wp:simplePos x="0" y="0"/>
          <wp:positionH relativeFrom="column">
            <wp:posOffset>-914399</wp:posOffset>
          </wp:positionH>
          <wp:positionV relativeFrom="paragraph">
            <wp:posOffset>123825</wp:posOffset>
          </wp:positionV>
          <wp:extent cx="1690688" cy="1031753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1031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948"/>
    <w:multiLevelType w:val="multilevel"/>
    <w:tmpl w:val="5C1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2207A"/>
    <w:multiLevelType w:val="multilevel"/>
    <w:tmpl w:val="2F3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4E"/>
    <w:rsid w:val="001C1D25"/>
    <w:rsid w:val="00352EA6"/>
    <w:rsid w:val="007F126D"/>
    <w:rsid w:val="00936A4E"/>
    <w:rsid w:val="00966C1D"/>
    <w:rsid w:val="00AD7B9E"/>
    <w:rsid w:val="00B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07DD"/>
  <w15:docId w15:val="{84536267-3D4B-4A52-BAF6-6B58441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9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966C1D"/>
    <w:rPr>
      <w:i/>
      <w:iCs/>
    </w:rPr>
  </w:style>
  <w:style w:type="character" w:styleId="Siln">
    <w:name w:val="Strong"/>
    <w:basedOn w:val="Standardnpsmoodstavce"/>
    <w:uiPriority w:val="22"/>
    <w:qFormat/>
    <w:rsid w:val="00AD7B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logistik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Kápl</dc:creator>
  <cp:lastModifiedBy>Tomáš Kápl</cp:lastModifiedBy>
  <cp:revision>3</cp:revision>
  <dcterms:created xsi:type="dcterms:W3CDTF">2021-02-23T17:13:00Z</dcterms:created>
  <dcterms:modified xsi:type="dcterms:W3CDTF">2021-02-23T17:15:00Z</dcterms:modified>
</cp:coreProperties>
</file>